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825" w:rsidRPr="000232C7" w:rsidRDefault="00CD7825" w:rsidP="00CD7825">
      <w:pPr>
        <w:widowControl w:val="0"/>
        <w:autoSpaceDE w:val="0"/>
        <w:autoSpaceDN w:val="0"/>
        <w:adjustRightInd w:val="0"/>
        <w:spacing w:after="0" w:line="240" w:lineRule="auto"/>
        <w:ind w:left="12333" w:right="-11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 w:rsidR="00AA4566">
        <w:rPr>
          <w:rFonts w:ascii="Times New Roman" w:hAnsi="Times New Roman"/>
          <w:color w:val="000000"/>
          <w:sz w:val="28"/>
          <w:szCs w:val="28"/>
        </w:rPr>
        <w:t>5</w:t>
      </w:r>
    </w:p>
    <w:p w:rsidR="00CD7825" w:rsidRPr="000232C7" w:rsidRDefault="00CD7825" w:rsidP="00CD7825">
      <w:pPr>
        <w:widowControl w:val="0"/>
        <w:autoSpaceDE w:val="0"/>
        <w:autoSpaceDN w:val="0"/>
        <w:adjustRightInd w:val="0"/>
        <w:spacing w:after="0" w:line="240" w:lineRule="auto"/>
        <w:ind w:left="12333" w:right="-110"/>
        <w:rPr>
          <w:rFonts w:ascii="Times New Roman" w:hAnsi="Times New Roman"/>
          <w:color w:val="000000"/>
          <w:sz w:val="28"/>
          <w:szCs w:val="28"/>
        </w:rPr>
      </w:pPr>
      <w:r w:rsidRPr="000232C7">
        <w:rPr>
          <w:rFonts w:ascii="Times New Roman" w:hAnsi="Times New Roman"/>
          <w:color w:val="000000"/>
          <w:sz w:val="28"/>
          <w:szCs w:val="28"/>
        </w:rPr>
        <w:t xml:space="preserve">к </w:t>
      </w:r>
      <w:r>
        <w:rPr>
          <w:rFonts w:ascii="Times New Roman" w:hAnsi="Times New Roman"/>
          <w:color w:val="000000"/>
          <w:sz w:val="28"/>
          <w:szCs w:val="28"/>
        </w:rPr>
        <w:t>Закону</w:t>
      </w:r>
    </w:p>
    <w:p w:rsidR="00CD7825" w:rsidRDefault="00CD7825" w:rsidP="00CD7825">
      <w:pPr>
        <w:widowControl w:val="0"/>
        <w:autoSpaceDE w:val="0"/>
        <w:autoSpaceDN w:val="0"/>
        <w:adjustRightInd w:val="0"/>
        <w:spacing w:after="0" w:line="240" w:lineRule="auto"/>
        <w:ind w:left="12333" w:right="-110"/>
        <w:rPr>
          <w:rFonts w:ascii="Times New Roman" w:hAnsi="Times New Roman"/>
          <w:color w:val="000000"/>
          <w:sz w:val="28"/>
          <w:szCs w:val="28"/>
        </w:rPr>
      </w:pPr>
      <w:r w:rsidRPr="000232C7"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CD7825" w:rsidRDefault="00CD7825" w:rsidP="001815AD">
      <w:pPr>
        <w:widowControl w:val="0"/>
        <w:autoSpaceDE w:val="0"/>
        <w:autoSpaceDN w:val="0"/>
        <w:adjustRightInd w:val="0"/>
        <w:spacing w:after="0" w:line="240" w:lineRule="auto"/>
        <w:ind w:left="12333" w:right="-110"/>
        <w:rPr>
          <w:rFonts w:ascii="Times New Roman" w:hAnsi="Times New Roman"/>
          <w:color w:val="000000"/>
          <w:sz w:val="28"/>
          <w:szCs w:val="28"/>
        </w:rPr>
      </w:pPr>
    </w:p>
    <w:p w:rsidR="00CD7825" w:rsidRDefault="00CD7825" w:rsidP="001815AD">
      <w:pPr>
        <w:widowControl w:val="0"/>
        <w:autoSpaceDE w:val="0"/>
        <w:autoSpaceDN w:val="0"/>
        <w:adjustRightInd w:val="0"/>
        <w:spacing w:after="0" w:line="240" w:lineRule="auto"/>
        <w:ind w:left="12333" w:right="-110"/>
        <w:rPr>
          <w:rFonts w:ascii="Times New Roman" w:hAnsi="Times New Roman"/>
          <w:color w:val="000000"/>
          <w:sz w:val="28"/>
          <w:szCs w:val="28"/>
        </w:rPr>
      </w:pPr>
    </w:p>
    <w:p w:rsidR="00704AD5" w:rsidRPr="000232C7" w:rsidRDefault="00CD7825" w:rsidP="001815AD">
      <w:pPr>
        <w:widowControl w:val="0"/>
        <w:autoSpaceDE w:val="0"/>
        <w:autoSpaceDN w:val="0"/>
        <w:adjustRightInd w:val="0"/>
        <w:spacing w:after="0" w:line="240" w:lineRule="auto"/>
        <w:ind w:left="12333" w:right="-11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"</w:t>
      </w:r>
      <w:r w:rsidR="00E41DC5">
        <w:rPr>
          <w:rFonts w:ascii="Times New Roman" w:hAnsi="Times New Roman"/>
          <w:color w:val="000000"/>
          <w:sz w:val="28"/>
          <w:szCs w:val="28"/>
        </w:rPr>
        <w:t>Приложение 8</w:t>
      </w:r>
    </w:p>
    <w:p w:rsidR="00704AD5" w:rsidRPr="000232C7" w:rsidRDefault="00704AD5" w:rsidP="001815AD">
      <w:pPr>
        <w:widowControl w:val="0"/>
        <w:autoSpaceDE w:val="0"/>
        <w:autoSpaceDN w:val="0"/>
        <w:adjustRightInd w:val="0"/>
        <w:spacing w:after="0" w:line="240" w:lineRule="auto"/>
        <w:ind w:left="12333" w:right="-110"/>
        <w:rPr>
          <w:rFonts w:ascii="Times New Roman" w:hAnsi="Times New Roman"/>
          <w:color w:val="000000"/>
          <w:sz w:val="28"/>
          <w:szCs w:val="28"/>
        </w:rPr>
      </w:pPr>
      <w:r w:rsidRPr="000232C7">
        <w:rPr>
          <w:rFonts w:ascii="Times New Roman" w:hAnsi="Times New Roman"/>
          <w:color w:val="000000"/>
          <w:sz w:val="28"/>
          <w:szCs w:val="28"/>
        </w:rPr>
        <w:t xml:space="preserve">к </w:t>
      </w:r>
      <w:r>
        <w:rPr>
          <w:rFonts w:ascii="Times New Roman" w:hAnsi="Times New Roman"/>
          <w:color w:val="000000"/>
          <w:sz w:val="28"/>
          <w:szCs w:val="28"/>
        </w:rPr>
        <w:t>Закону</w:t>
      </w:r>
    </w:p>
    <w:p w:rsidR="00704AD5" w:rsidRDefault="00704AD5" w:rsidP="001815AD">
      <w:pPr>
        <w:widowControl w:val="0"/>
        <w:autoSpaceDE w:val="0"/>
        <w:autoSpaceDN w:val="0"/>
        <w:adjustRightInd w:val="0"/>
        <w:spacing w:after="0" w:line="240" w:lineRule="auto"/>
        <w:ind w:left="12333" w:right="-110"/>
        <w:rPr>
          <w:rFonts w:ascii="Times New Roman" w:hAnsi="Times New Roman"/>
          <w:color w:val="000000"/>
          <w:sz w:val="28"/>
          <w:szCs w:val="28"/>
        </w:rPr>
      </w:pPr>
      <w:r w:rsidRPr="000232C7"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380EF3" w:rsidRPr="00380EF3" w:rsidRDefault="00615239" w:rsidP="00380EF3">
      <w:pPr>
        <w:widowControl w:val="0"/>
        <w:autoSpaceDE w:val="0"/>
        <w:autoSpaceDN w:val="0"/>
        <w:adjustRightInd w:val="0"/>
        <w:spacing w:after="0" w:line="240" w:lineRule="auto"/>
        <w:ind w:left="12333" w:right="-11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0D01B1" w:rsidRPr="00AE0E88">
        <w:rPr>
          <w:rFonts w:ascii="Times New Roman" w:hAnsi="Times New Roman"/>
          <w:color w:val="000000"/>
          <w:sz w:val="28"/>
          <w:szCs w:val="28"/>
        </w:rPr>
        <w:t>1</w:t>
      </w:r>
      <w:r w:rsidR="00AA4566">
        <w:rPr>
          <w:rFonts w:ascii="Times New Roman" w:hAnsi="Times New Roman"/>
          <w:color w:val="000000"/>
          <w:sz w:val="28"/>
          <w:szCs w:val="28"/>
        </w:rPr>
        <w:t>7</w:t>
      </w:r>
      <w:r w:rsidR="000D01B1" w:rsidRPr="00AE0E88">
        <w:rPr>
          <w:rFonts w:ascii="Times New Roman" w:hAnsi="Times New Roman"/>
          <w:color w:val="000000"/>
          <w:sz w:val="28"/>
          <w:szCs w:val="28"/>
        </w:rPr>
        <w:t>.12.202</w:t>
      </w:r>
      <w:r w:rsidR="00AA4566">
        <w:rPr>
          <w:rFonts w:ascii="Times New Roman" w:hAnsi="Times New Roman"/>
          <w:color w:val="000000"/>
          <w:sz w:val="28"/>
          <w:szCs w:val="28"/>
        </w:rPr>
        <w:t>5</w:t>
      </w:r>
      <w:r w:rsidR="000D01B1" w:rsidRPr="00AE0E88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AA4566">
        <w:rPr>
          <w:rFonts w:ascii="Times New Roman" w:hAnsi="Times New Roman"/>
          <w:color w:val="000000"/>
          <w:sz w:val="28"/>
          <w:szCs w:val="28"/>
        </w:rPr>
        <w:t>930</w:t>
      </w:r>
      <w:r w:rsidR="000D01B1" w:rsidRPr="00AE0E88">
        <w:rPr>
          <w:rFonts w:ascii="Times New Roman" w:hAnsi="Times New Roman"/>
          <w:color w:val="000000"/>
          <w:sz w:val="28"/>
          <w:szCs w:val="28"/>
        </w:rPr>
        <w:t>-КЗ</w:t>
      </w:r>
    </w:p>
    <w:p w:rsidR="00E41DC5" w:rsidRDefault="00E41DC5" w:rsidP="001815AD">
      <w:pPr>
        <w:widowControl w:val="0"/>
        <w:autoSpaceDE w:val="0"/>
        <w:autoSpaceDN w:val="0"/>
        <w:adjustRightInd w:val="0"/>
        <w:spacing w:after="0" w:line="240" w:lineRule="auto"/>
        <w:ind w:left="12333" w:right="-110"/>
        <w:rPr>
          <w:rFonts w:ascii="Times New Roman" w:hAnsi="Times New Roman"/>
          <w:color w:val="000000"/>
          <w:sz w:val="28"/>
          <w:szCs w:val="28"/>
        </w:rPr>
      </w:pPr>
    </w:p>
    <w:p w:rsidR="00615239" w:rsidRDefault="00AA4566" w:rsidP="009C18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Распределение бюджетных ассигнований из краевого бюджета, направленных на реализацию </w:t>
      </w:r>
      <w:r>
        <w:rPr>
          <w:rFonts w:ascii="Times New Roman" w:hAnsi="Times New Roman"/>
          <w:color w:val="000000"/>
          <w:sz w:val="28"/>
          <w:szCs w:val="28"/>
        </w:rPr>
        <w:br/>
        <w:t>национальных проектов в Приморском крае, на 2026 год и плановый период 2027 и 2028 годов</w:t>
      </w:r>
    </w:p>
    <w:p w:rsidR="00AA4566" w:rsidRDefault="00AA4566" w:rsidP="009C18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704AD5" w:rsidRDefault="00704AD5" w:rsidP="00704AD5">
      <w:pPr>
        <w:widowControl w:val="0"/>
        <w:autoSpaceDE w:val="0"/>
        <w:autoSpaceDN w:val="0"/>
        <w:adjustRightInd w:val="0"/>
        <w:spacing w:after="0" w:line="240" w:lineRule="auto"/>
        <w:ind w:right="-110"/>
        <w:jc w:val="right"/>
        <w:rPr>
          <w:rFonts w:ascii="Times New Roman" w:hAnsi="Times New Roman"/>
          <w:color w:val="000000"/>
          <w:sz w:val="28"/>
          <w:szCs w:val="28"/>
        </w:rPr>
      </w:pPr>
      <w:r w:rsidRPr="000232C7">
        <w:rPr>
          <w:rFonts w:ascii="Times New Roman" w:hAnsi="Times New Roman"/>
          <w:color w:val="000000"/>
          <w:sz w:val="28"/>
          <w:szCs w:val="28"/>
        </w:rPr>
        <w:t>(рублей)</w:t>
      </w:r>
    </w:p>
    <w:p w:rsidR="00476A46" w:rsidRPr="00476A46" w:rsidRDefault="00476A46" w:rsidP="00704AD5">
      <w:pPr>
        <w:widowControl w:val="0"/>
        <w:autoSpaceDE w:val="0"/>
        <w:autoSpaceDN w:val="0"/>
        <w:adjustRightInd w:val="0"/>
        <w:spacing w:after="0" w:line="240" w:lineRule="auto"/>
        <w:ind w:right="-110"/>
        <w:jc w:val="right"/>
        <w:rPr>
          <w:rFonts w:ascii="Times New Roman" w:hAnsi="Times New Roman"/>
          <w:color w:val="000000"/>
          <w:sz w:val="2"/>
          <w:szCs w:val="2"/>
        </w:rPr>
      </w:pPr>
    </w:p>
    <w:p w:rsidR="00704AD5" w:rsidRPr="00704AD5" w:rsidRDefault="00704AD5" w:rsidP="00704AD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</w:p>
    <w:tbl>
      <w:tblPr>
        <w:tblW w:w="15309" w:type="dxa"/>
        <w:tblInd w:w="10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567"/>
        <w:gridCol w:w="1696"/>
        <w:gridCol w:w="2222"/>
        <w:gridCol w:w="2222"/>
        <w:gridCol w:w="2223"/>
      </w:tblGrid>
      <w:tr w:rsidR="00C5538F" w:rsidRPr="000232C7" w:rsidTr="00476A46">
        <w:trPr>
          <w:trHeight w:val="510"/>
        </w:trPr>
        <w:tc>
          <w:tcPr>
            <w:tcW w:w="637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32C7" w:rsidRPr="000232C7" w:rsidRDefault="000232C7" w:rsidP="00C16F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32C7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32C7" w:rsidRPr="000232C7" w:rsidRDefault="000232C7" w:rsidP="00C16F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32C7">
              <w:rPr>
                <w:rFonts w:ascii="Times New Roman" w:hAnsi="Times New Roman"/>
                <w:color w:val="000000"/>
                <w:sz w:val="24"/>
                <w:szCs w:val="24"/>
              </w:rPr>
              <w:t>Ве</w:t>
            </w:r>
            <w:r w:rsidR="00C16F2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232C7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="00C16F27">
              <w:rPr>
                <w:rFonts w:ascii="Times New Roman" w:hAnsi="Times New Roman"/>
                <w:color w:val="000000"/>
                <w:sz w:val="24"/>
                <w:szCs w:val="24"/>
              </w:rPr>
              <w:t>ом-ство</w:t>
            </w:r>
          </w:p>
        </w:tc>
        <w:tc>
          <w:tcPr>
            <w:tcW w:w="169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32C7" w:rsidRPr="000232C7" w:rsidRDefault="000232C7" w:rsidP="00C16F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32C7">
              <w:rPr>
                <w:rFonts w:ascii="Times New Roman" w:hAnsi="Times New Roman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666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32C7" w:rsidRPr="000232C7" w:rsidRDefault="000232C7" w:rsidP="00C16F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32C7">
              <w:rPr>
                <w:rFonts w:ascii="Times New Roman" w:hAnsi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E41DC5" w:rsidRPr="000232C7" w:rsidTr="00476A46">
        <w:trPr>
          <w:trHeight w:val="510"/>
        </w:trPr>
        <w:tc>
          <w:tcPr>
            <w:tcW w:w="6379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DC5" w:rsidRPr="000232C7" w:rsidRDefault="00E41DC5" w:rsidP="00C16F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DC5" w:rsidRPr="000232C7" w:rsidRDefault="00E41DC5" w:rsidP="00C16F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6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DC5" w:rsidRPr="000232C7" w:rsidRDefault="00E41DC5" w:rsidP="00C16F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DC5" w:rsidRPr="00A21C08" w:rsidRDefault="00E41DC5" w:rsidP="00AA4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C08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AA456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A21C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22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DC5" w:rsidRPr="00A21C08" w:rsidRDefault="00E41DC5" w:rsidP="00AA4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C0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615239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  <w:r w:rsidR="00AA4566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A21C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2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DC5" w:rsidRPr="00A21C08" w:rsidRDefault="00E41DC5" w:rsidP="00AA4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C08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AA4566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A21C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</w:tbl>
    <w:p w:rsidR="000232C7" w:rsidRDefault="000232C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</w:p>
    <w:tbl>
      <w:tblPr>
        <w:tblW w:w="15309" w:type="dxa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9"/>
        <w:gridCol w:w="567"/>
        <w:gridCol w:w="1701"/>
        <w:gridCol w:w="2220"/>
        <w:gridCol w:w="2221"/>
        <w:gridCol w:w="2221"/>
      </w:tblGrid>
      <w:tr w:rsidR="00853E85" w:rsidRPr="00853E85" w:rsidTr="00A9080E">
        <w:trPr>
          <w:cantSplit/>
          <w:trHeight w:val="340"/>
          <w:tblHeader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"Беспилотные авиационные системы"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***Y******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520 833 333,33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"Разработка, стандартизация и серийное производство беспилотных авиационных систем и их комплектующих"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***Y5*****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520 833 333,33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Создание сети научно-производственных центров испытаний и компетенций в области развития технологий беспилотных авиационных систем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211Y551400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520 833 333,33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"Продолжительная и активная жизнь"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***Д******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4 391 826 459,55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4 282 600 667,92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3 957 291 316,00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"Модернизация первичного звена здравоохранения"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***Д1*****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3 200 666 917,55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2 924 835 443,92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2 749 735 835,00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Реализация мероприятий за счет пожертвований международных холдинговых компаний в целях поддержки инвестиционного проекта (Строительство структурного подразделения краевого государственного бюджетного учреждения здравоохранения "Владивостокская детская поликлиника №</w:t>
            </w:r>
            <w:r w:rsidR="00D516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5")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011Д14382Г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101 280 810,31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за счет пожертвований международных холдинговых компаний в целях поддержки инвестиционного проекта (Строительство структурного подразделения краевого государственного бюджетного учреждения здравоохранения "Владивостокская поликлиника №</w:t>
            </w:r>
            <w:r w:rsidR="00D516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9" на территории поселка Трудовое)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011Д14383Г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102 582 654,74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за счет пожертвований международных холдинговых компаний в целях поддержки инвестиционного проекта (Строительство краевого государственного бюджетного учреждения здравоохранения "Лазовская центральная районная больница")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011Д14384Ж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55 000 000,00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011Д153650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431 960 662,13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393 075 464,00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668 173 333,00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011Д153650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2 509 842 790,37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2 531 759 979,92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2 081 562 502,00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***Д2*****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238 168 660,00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241 740 516,00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244 299 271,00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011Д255860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238 168 660,00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241 740 516,00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244 299 271,00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"Борьба с онкологическими заболеваниями"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***Д3*****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144 123 000,00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Модернизация медицинских изделий и иного оборудования, дооснащение или переоснащение медицинскими изделиями и иным оборудованием существующих и (или) новых (организуемых) структурных подразделений региональных медицинских организаций, оказывающих медицинскую помощь с применением радиологических методов (диагностики и (или) терапии)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011Д352660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144 123 000,00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"Борьба с сахарным диабетом"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***Д4*****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72 465 876,00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11 362 887,00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18 978 125,00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детей с сахарным диабетом 1 типа в возрасте от 2-х до 17-ти лет включительно системами непрерывного мониторинга глюкозы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011Д451070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40 615 567,00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беременных женщин с сахарным диабетом системами непрерывного мониторинга глюкозы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011Д451520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13 425 773,00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011Д451580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18 424 536,00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11 362 887,00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18 978 125,00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***Д5*****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96 248 557,00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98 366 289,00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100 064 271,00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011Д552140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96 248 557,00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98 366 289,00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100 064 271,00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"Совершенствование экстренной медицинской помощи"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***Д6*****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242 887 439,00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244 207 439,00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245 967 439,00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011Д655540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242 887 439,00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244 207 439,00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245 967 439,00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***Д7*****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39 612 371,00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18 228 866,00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011Д757520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39 612 371,00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18 228 866,00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"Здоровье для каждого"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***ДА*****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5 494 639,00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2 294 227,00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804 375,00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011ДА55460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5 494 639,00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2 294 227,00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804 375,00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"Медицинские кадры"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***ДБ*****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496 282 000,00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597 442 000,00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597 442 000,00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 социальной поддержки отдельным категориям медицинских работников краевых государственных учреждений здравоохранения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011ДБ80400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496 282 000,00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597 442 000,00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597 442 000,00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"Технологическое обеспечение продовольственной безопасности"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***Е******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36 207 010,31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"Кадры в агропромышленном комплексе"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***Е4*****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36 207 010,31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комплекса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758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141Е455330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36 207 010,31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"Инфраструктура для жизни"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***И******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12 520 231 723,97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10 840 128 878,28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11 249 058 124,19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"Жилье"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***И2*****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1 477 972 072,43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Переселение граждан из аварийного жилищного фонда за счет средств, поступивших от публично-правовой компании "Фонд развития территорий"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061И267483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800 327 335,62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Переселение граждан из аварийного жилищного фонда за счет средств краевого бюджета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061И267484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677 644 736,81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>Региональный проект "Модернизация коммунальной инфраструктуры"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***И3*****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568 467 380,00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951 909 982,23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1 422 286 562,52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 (объекты муниципальной собственности)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768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131И351541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171 267 000,00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711 143 281,26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 (субсидии краевым государственным унитарным предприятиям)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768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131И351542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397 200 380,00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951 909 982,23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711 143 281,26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"Формирование комфортной городской среды"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***И4*****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1 511 983 181,60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474 387 422,68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478 965 312,50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768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201И454240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1 000 000 000,00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768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201И455550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494 824 432,99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474 387 422,68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478 965 312,50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за счет средств краевого бюджета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768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201И4А4240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17 158 748,61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"Безопасность дорожного движения"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***И5*****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70 898 402,00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48 736 628,00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48 785 520,00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лабораторного оборудования по выявлению у водителей автотранспортных средств состояния опьянения в результате употребления наркотических, психотропных или иных, вызывающих опьянение веществ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181И520722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770 000,00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770 000,00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770 000,00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Повышение правового сознания и пропаганда культуры поведения участников дорожного движения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771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181И521170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7 000 000,00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7 000 000,00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7 000 000,00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181И570590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3 753 402,35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Техническое обслуживание системы видеонаблюдения и автоматической фиксации нарушений Правил дорожного движения Российской Федерации, а также оборудования центра обработки данных (включая аренду каналов связи и оплату электроэнергии)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181И59Д402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59 374 999,65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40 966 628,00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41 015 520,00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"Региональная и местная дорожная сеть"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***И8*****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8 713 934 786,80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9 218 063 608,25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9 150 420 625,00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дорожной деятельности опорных населенных пунктов от 20 тысяч человек Дальневосточного федерального округа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121И854170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445 107 812,50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121И854470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4 804 990 515,46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6 162 063 608,25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8 705 312 812,50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и ремонт региональных или межмуниципальных автомобильных дорог и искусственных сооружений на них в рамках регионального проекта "Региональная и местная дорожная сеть"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121И89Д001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3 286 835 065,52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3 056 000 000,00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в рамках регионального проекта "Региональная и местная дорожная сеть"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121И89Д002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622 109 205,82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***И9*****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176 975 901,14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147 031 237,12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148 600 104,17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121И954180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46 682 371,14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147 031 237,12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148 600 104,17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Установка комплексов фотовидеофиксации нарушений правил дорожного движения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181И99Д403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130 293 530,00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"Кадры"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***Л******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274 949 896,91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240 962 680,41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240 962 708,33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"Образование для рынка труда"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***Л2*****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9 949 896,91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10 962 680,41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10 962 708,33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Организация профессионального обучения и дополнительного профессионального образования работников организаций оборонно-промышленного комплекса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041Л252920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9 949 896,91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10 962 680,41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10 962 708,33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"Активные меры содействия занятости"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***Л3*****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265 000 000,00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230 000 000,00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230 000 000,00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дополнительных мероприятий в сфере занятости населения (субсидии юридическим лицам - владельцам сертификатов на привлечение трудовых ресурсов из субъектов, не включенных в перечень субъектов Российской Федерации, привлечение трудовых ресурсов в которые является приоритетным)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041Л354781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265 000 000,00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230 000 000,00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230 000 000,00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"Международная кооперация и экспорт"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***М******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164 844 813,64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181 449 096,74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184 080 360,20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"Системные меры развития международной кооперации и экспорта в Приморском крае"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***М3*****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164 844 813,64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181 449 096,74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184 080 360,20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автономной некоммерческой организации "Центр поддержки предпринимательства Приморского края" в целях развития экспорта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793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171М364020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164 844 813,64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181 449 096,74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184 080 360,20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"Туризм и гостеприимство"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***П******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626 418 865,97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1 922 072 680,42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1 629 130 208,34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***П1*****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221 985 876,28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239 183 195,88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в рамках единой субсидии на достижение показателей государственной программы Российской Федерации "Развитие туризма" (Предоставление автономной некоммерческой организации "Туристско-информационный центр Приморского края" субсидии на организацию и проведение фестиваля "Приморские муссоны")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101П155581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104 000 000,00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104 000 000,00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Реализация мероприятий в рамках единой субсидии на достижение показателей государственной программы Российской Федерации "Развитие туризма" (субсидии юридическим лицам и индивидуальным предпринимателям на развитие инфраструктуры туризма)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101П155584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25 202 371,13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135 183 195,88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в рамках единой субсидии на достижение показателей государственной программы Российской Федерации "Развитие туризма" (Поддержка проектов по развитию общественной территории муниципального образования, в том числе мероприятий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101П155585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92 783 505,15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"Пять морей и озеро Байкал"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***П2*****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404 432 989,69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1 682 889 484,54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1 629 130 208,34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инженерной и транспортной инфраструктуры в целях создания федеральных круглогодичных курортов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768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061П251490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404 432 989,69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1 682 889 484,54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1 629 130 208,34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"Экономика данных и цифровая трансформация государства"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***Ц******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36 170 668,48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137 317 905,28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153 024 785,95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"Цифровые платформы в отраслях социальной сферы"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***Ц2*****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15 134 888,48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123 356 977,44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153 024 785,95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"Интернет"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111Ц255450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2 798 184,90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17 831 227,49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30 632 384,35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"Интернет"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111Ц255450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12 336 703,58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12 222 244,79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19 502 297,43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111Ц255520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93 303 505,16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102 890 104,17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"Цифровое государственное управление"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***Ц4*****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11 100 000,00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13 960 927,84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 фондами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755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111Ц455440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13 960 927,84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755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111Ц470590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11 100 000,00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"Отечественные решения"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***Ц5*****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9 935 780,00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755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111Ц570590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9 935 780,00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"Экологическое благополучие"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***Ч******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367 358 840,12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278 703 400,00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1 618 036 362,50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"Генеральная уборка"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***Ч1*****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211 657 340,12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удалению (обследованию, подъему, утилизации) затонувших судов на территории Приморского края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081Ч125210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81 410 426,54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Удаление имущества, затонувшего во внутренних морских водах, в территориальном море и исключительной экономической зоне Российской Федерации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081Ч157670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130 246 913,58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"Чистый воздух"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***Ч4*****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228 420 000,00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1 418 126 562,50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комплексных планов по снижению выбросов загрязняющих веществ в атмосферный воздух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768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131Ч454410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802 661 562,50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Реализация мероприятий комплексных планов по снижению выбросов загрязняющих веществ в атмосферный воздух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787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131Ч454410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228 420 000,00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615 465 000,00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"Сохранение лесов"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***Ч6*****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155 701 500,00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50 283 400,00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199 909 800,00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развитие (модернизация) объектов лесного семеноводства и питомнических хозяйств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161Ч650630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35 358 500,00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1 873 500,00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31 347 100,00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уходу за лесными культурами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161Ч650690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3 721 400,00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3 729 700,00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161Ч654290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26 849 600,00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18 675 300,00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27 177 500,00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запаса лесных семян для лесовосстановления на всех участках вырубленных и погибших лесных насаждений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161Ч654310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791 700,00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951 300,00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161Ч654320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58 334 600,00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25 221 500,00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136 704 200,00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161Ч671600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35 158 800,00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"Эффективная и конкурентная экономика"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***Э******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655 917 854,93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811 223 199,88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469 250 933,33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***Э1*****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609 257 030,19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761 825 777,20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417 183 537,50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 в субъектах Российской Федерации (субсидии автономной некоммерческой организации "Центр поддержки предпринимательства Приморского края")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171Э155271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35 817 422,69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36 222 989,70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36 557 500,00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поддержка малого и среднего предпринимательства в субъектах Российской Федерации (субсидии юридическим лицам на финансовое обеспечение затрат, связанных с созданием и (или) развитием индустриальных (промышленных) парков, агропромышленных парков, бизнес-парков, технопарков, промышленных технопарков на территории Приморского края)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171Э155272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261 273 250,00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344 976 750,00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на осуществление уставной деятельности автономной некоммерческой организации "Центр поддержки предпринимательства Приморского края"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171Э161580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312 166 357,50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380 626 037,50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380 626 037,50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"Производительность труда"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***Э2*****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46 660 824,74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49 397 422,68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52 067 395,83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субъектов Российской Федерации в целях достижения результатов федерального проекта "Производительность труда" (субсидии автономной некоммерческой организации "Центр поддержки предпринимательства Приморского края" на реализацию регионального проекта "Производительность труда")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171Э252891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46 660 824,74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49 397 422,68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52 067 395,83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"Молодежь и дети"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***Ю******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4 989 359 478,23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5 683 487 382,22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7 352 725 384,18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"Мы вместе (Воспитание гармонично развитой личности)"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***Ю2*****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258 902 812,43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31 086 400,00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31 086 400,00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Субсидия на обеспечение уставной деятельности автономной некоммерческой организации "Центр содействия развитию молодежи Приморского края"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774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021Ю261110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210 402 812,43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31 086 400,00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31 086 400,00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субсидии из краевого бюджета Региональному отделению Всероссийского детско-юношеского военно-патриотического общественного движения "Юнармия" Приморского края имени Святого Праведного воина Феодора Ушакова в целях финансового обеспечения затрат на развитие общественно значимых проектов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021Ю261780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42 000 000,00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субсидии из краевого бюджета Приморской региональной общественной организации информационной защиты "Медиабратство "Киберволонтеры" в целях финансового обеспечения затрат на развитие общественно значимых проектов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774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021Ю263210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6 500 000,00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"Все лучшее детям"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***Ю4*****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2 203 300 728,65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2 988 483 921,39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5 048 507 267,51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Материально-техническое оснащение учебных помещений и обновление предметных областей в государственных и муниципальных общеобразовательных организациях Приморского края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021Ю424230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322 599 879,64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Адресное строительство школ в отдельных населенных пунктах с объективно выявленной потребностью инфраструктуры (зданий) школ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021Ю450490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1 448 667 319,60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1 533 081 856,56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2 958 784 687,51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общеобразовательных организаций средствами обучения и воспитания для реализации учебных предметов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021Ю455590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73 569 793,81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021Ю457500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139 483 456,81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75 392 784,82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Гранты в форме субсидии образовательным организациям высшего образования, расположенным на территории Приморского края, на возмещение затрат, связанных с функционированием ключевых центров дополнительного образования детей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021Ю463500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18 755 559,00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Адресное строительство школ в </w:t>
            </w:r>
            <w:r w:rsidR="00E64D2A">
              <w:rPr>
                <w:rFonts w:ascii="Times New Roman" w:hAnsi="Times New Roman"/>
                <w:color w:val="000000"/>
                <w:sz w:val="24"/>
                <w:szCs w:val="24"/>
              </w:rPr>
              <w:t>отдельных населе</w:t>
            </w:r>
            <w:bookmarkStart w:id="0" w:name="_GoBack"/>
            <w:bookmarkEnd w:id="0"/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нных пунктах с объективно выявленной потребностью инфраструктуры (зданий) школ за счет средств краевого бюджета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021Ю4А0490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200 224 719,79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1 380 009 280,01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2 089 722 580,00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***Ю6*****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2 220 276 864,95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2 276 586 751,55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2 273 131 716,67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Приморского края,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021Ю650500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52 462 848,00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63 307 748,00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63 270 748,00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Приморского края,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021Ю650500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351 540,00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351 540,00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351 540,00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Приморского края,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021Ю650500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3 327 912,00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3 327 912,00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3 327 912,00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021Ю651790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139 762 164,95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166 025 051,55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168 082 916,67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</w:t>
            </w:r>
            <w:r w:rsidR="00D51626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50 тысяч человек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021Ю652560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40 000 000,00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40 000 000,00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30 000 000,00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021Ю653030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1 793 407 380,00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1 810 670 280,00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1 810 670 280,00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021Ю653030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273 420,00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273 420,00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273 420,00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Приморского края,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021Ю653630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29 880 900,00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29 880 900,00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29 880 900,00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Приморского края,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021Ю653630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5 273 100,00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5 273 100,00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5 273 100,00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Приморского края,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021Ю653630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154 857 600,00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157 476 800,00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162 000 900,00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мер социальной поддержки педагогическим работникам краевых государственных образовательных организаций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021Ю680440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680 000,00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"Профессионалитет"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***Ю9*****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306 879 072,20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387 330 309,28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021Ю950520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306 879 072,20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387 330 309,28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"Семья"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***Я******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5 116 868 107,74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5 737 646 411,14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5 630 141 773,95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"Поддержка семьи"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***Я1*****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1 862 146 015,36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2 548 737 464,13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1 836 985 894,17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021Я150540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260 870 103,10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518 845 360,82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021Я153150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249 987 938,15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276 223 299,00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Меры социальной поддержки студентов, имеющих ребенка (детей) в возрасте до трех лет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021Я180510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35 640 000,00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35 640 000,00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35 640 000,00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 за счет средств краевого бюджета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021Я1А0540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200 000 000,00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419 999 140,22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710 589 540,00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регионального этапа Всероссийского конкурса "Семья года"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031Я124090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564 000,00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564 000,00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единовременной выплаты при рождении первого ребенка, а также предоставление регионального материнского (семейного) капитала при рождении второго ребенка в субъектах Российской Федерации, входящих в состав Дальневосточного федерального округа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031Я150780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743 165 319,59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979 271 546,39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1 067 506 354,17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Единовременная выплата семьям с новорожденными детьми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031Я180710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30 600 000,00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33 000 000,00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16 500 000,00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Единовременная выплата на погашение обязательств по оплате цены договора купли-продажи жилого помещения с рассрочкой платежа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031Я181170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D51626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Единовременная выплата на улучшение жилищных условий в соответствии со статьей 4</w:t>
            </w:r>
            <w:r w:rsidRPr="00D51626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1</w:t>
            </w: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Закона Приморского края от </w:t>
            </w:r>
            <w:r w:rsidR="00D51626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13 февраля 2019 года № 448-КЗ "О социальной поддержке семей, проживающих на территории Приморского края"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031Я181180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331 883 754,42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279 008 117,70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Выплата денежного поощрения семьям, являющимся победителями регионального этапа Всероссийского конкурса "Семья года", а также оплата расходов, связанных с участием семей-победителей в церемонии торжественного награждения победителей Всероссийского конкурса "Семья года"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031Я181620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1 399 500,00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1 186 000,00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1 186 000,00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меры социальной поддержки с использованием сертификата "Подарок новорожденному"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031Я181780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2 399 400,10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"Многодетная семья"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***Я2*****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1 635 697 896,84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1 494 931 812,87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1 532 253 547,48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031Я254040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353 669 506,17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352 335 125,87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370 860 977,48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ежегодных денежных выплат на детей из многодетных семей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031Я280081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226 871 120,00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166 859 820,00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166 859 820,00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мер социальной поддержки многодетных семей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031Я280082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470 372 430,00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494 457 530,00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494 457 530,00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регионального материнского (семейного) капитала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031Я280090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457 949 310,00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469 896 947,00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488 692 830,00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мер социальной поддержки многодетным семьям соотечественников, проживавшим за пределами Российской Федерации и прибывшим на постоянное место жительства в Приморский край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031Я280690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1 001 075,00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социальной выплаты на приобретение жилья семье, в которой родились одновременно трое и более детей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031Я281030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15 842 430,00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11 382 390,00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11 382 390,00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D51626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Предоставление денежной выплаты семьям на приобретение или строительство жилого помещения на территории Приморского края в соответствии со статьей </w:t>
            </w:r>
            <w:r w:rsidR="00D516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Закона Приморского края от 24 декабря </w:t>
            </w: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  <w:r w:rsidR="00D516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</w:t>
            </w: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 426-КЗ "О социальной поддержке семей с детьми, нуждающихся в улучшении жилищных условий, на территории Приморского края"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031Я281550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109 992 025,67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"Охрана материнства и детства"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***Я3*****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590 604 433,00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338 278 145,00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301 423 021,00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региональных детских больниц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011Я351460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377 537 938,00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детских поликлиник (отделений) субъектов Российской Федерации мобильным медицинским оборудованием для проведения выездных мероприятий, в том числе для проведения профилактических медицинских осмотров, диспансеризации и диспансерного наблюдения детского населения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011Я351470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25 614 433,00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29 471 959,00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011Я353160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187 452 062,00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308 806 186,00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301 423 021,00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"Старшее поколение"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***Я4*****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799 189 453,26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829 589 710,79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1 421 776 707,13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за счет пожертвований международных холдинговых компаний в целях поддержки инвестиционного проекта (Реконструкция здания отделения сопровождаемого проживания краевого государственного автономного учреждения социального обслуживания "Уссурийский реабилитационный центр")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031Я44386Ж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37 860 692,25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031Я451630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527 902 989,70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534 962 268,04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1 115 364 166,67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 за счет средств краевого бюджета (фонд оплаты труда работников, необходимых для достижения целевого показателя, установленного соглашением о предоставлении субсидии из федерального бюджета)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031Я4А1631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294 627 442,75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306 412 540,46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Субсидия исполнителям услуг в целях финансового обеспечения затрат на создание системы долговременного ухода за гражданами пожилого возраста и инвалидами за счет средств краевого бюджета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031Я4Д1631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233 425 771,31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***Я5*****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229 230 309,28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526 109 278,35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537 702 604,17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(создание детских культурно-просветительских центров на базе учреждений культуры)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051Я553491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11 752 577,32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Модернизация учреждений культуры, включая создание детских культурно-просветительских центров на базе учреждений культуры (ежегодный Всероссийский конкурс среди библиотек для выявления лучших практик их работы)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051Я553492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6 082 474,23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(ежегодный Всероссийский конкурс среди домов культуры для выявления лучших практик их работы)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051Я553493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6 185 567,01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051Я554540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46 000 000,00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региональных и (или) муниципальных учреждений культуры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051Я555130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152 601 030,93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450 707 628,86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511 660 937,50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отрасли культуры (оснащение образовательных организаций в сфере культуры (детские школы искусств и училища) музыкальными инструментами, оборудованием и учебными материалами)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051Я555191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41 381 030,93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E85" w:rsidRPr="00853E85" w:rsidRDefault="00853E85" w:rsidP="00853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051Я555900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6 608 659,79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34 020 618,56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color w:val="000000"/>
                <w:sz w:val="24"/>
                <w:szCs w:val="24"/>
              </w:rPr>
              <w:t>26 041 666,67</w:t>
            </w:r>
          </w:p>
        </w:tc>
      </w:tr>
      <w:tr w:rsidR="00853E85" w:rsidRPr="00853E85" w:rsidTr="00A9080E">
        <w:trPr>
          <w:cantSplit/>
          <w:trHeight w:val="340"/>
        </w:trPr>
        <w:tc>
          <w:tcPr>
            <w:tcW w:w="864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ИТОГО ПО НАЦИОНАЛЬНЫМ ПРОЕКТАМ</w:t>
            </w:r>
          </w:p>
        </w:tc>
        <w:tc>
          <w:tcPr>
            <w:tcW w:w="22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29 180 153 719,85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30 115 592 302,29</w:t>
            </w:r>
          </w:p>
        </w:tc>
        <w:tc>
          <w:tcPr>
            <w:tcW w:w="22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E85" w:rsidRPr="00853E85" w:rsidRDefault="00853E85" w:rsidP="00853E85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3E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33 004 535 290,30</w:t>
            </w:r>
          </w:p>
        </w:tc>
      </w:tr>
    </w:tbl>
    <w:p w:rsidR="000232C7" w:rsidRDefault="000232C7"/>
    <w:sectPr w:rsidR="000232C7" w:rsidSect="00E41DC5">
      <w:headerReference w:type="default" r:id="rId6"/>
      <w:pgSz w:w="16901" w:h="11950" w:orient="landscape"/>
      <w:pgMar w:top="1701" w:right="851" w:bottom="851" w:left="851" w:header="1418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7807" w:rsidRDefault="00E27807">
      <w:pPr>
        <w:spacing w:after="0" w:line="240" w:lineRule="auto"/>
      </w:pPr>
      <w:r>
        <w:separator/>
      </w:r>
    </w:p>
  </w:endnote>
  <w:endnote w:type="continuationSeparator" w:id="0">
    <w:p w:rsidR="00E27807" w:rsidRDefault="00E27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7807" w:rsidRDefault="00E27807">
      <w:pPr>
        <w:spacing w:after="0" w:line="240" w:lineRule="auto"/>
      </w:pPr>
      <w:r>
        <w:separator/>
      </w:r>
    </w:p>
  </w:footnote>
  <w:footnote w:type="continuationSeparator" w:id="0">
    <w:p w:rsidR="00E27807" w:rsidRDefault="00E278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0C4" w:rsidRPr="00704AD5" w:rsidRDefault="00C640C4" w:rsidP="00704AD5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8"/>
        <w:szCs w:val="28"/>
      </w:rPr>
    </w:pPr>
    <w:r w:rsidRPr="00704AD5">
      <w:rPr>
        <w:rFonts w:ascii="Times New Roman" w:hAnsi="Times New Roman"/>
        <w:color w:val="000000"/>
        <w:sz w:val="28"/>
        <w:szCs w:val="28"/>
      </w:rPr>
      <w:fldChar w:fldCharType="begin"/>
    </w:r>
    <w:r w:rsidRPr="00704AD5">
      <w:rPr>
        <w:rFonts w:ascii="Times New Roman" w:hAnsi="Times New Roman"/>
        <w:color w:val="000000"/>
        <w:sz w:val="28"/>
        <w:szCs w:val="28"/>
      </w:rPr>
      <w:instrText>PAGE</w:instrText>
    </w:r>
    <w:r w:rsidRPr="00704AD5">
      <w:rPr>
        <w:rFonts w:ascii="Times New Roman" w:hAnsi="Times New Roman"/>
        <w:color w:val="000000"/>
        <w:sz w:val="28"/>
        <w:szCs w:val="28"/>
      </w:rPr>
      <w:fldChar w:fldCharType="separate"/>
    </w:r>
    <w:r w:rsidR="00E64D2A">
      <w:rPr>
        <w:rFonts w:ascii="Times New Roman" w:hAnsi="Times New Roman"/>
        <w:noProof/>
        <w:color w:val="000000"/>
        <w:sz w:val="28"/>
        <w:szCs w:val="28"/>
      </w:rPr>
      <w:t>12</w:t>
    </w:r>
    <w:r w:rsidRPr="00704AD5">
      <w:rPr>
        <w:rFonts w:ascii="Times New Roman" w:hAnsi="Times New Roman"/>
        <w:color w:val="000000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5538F"/>
    <w:rsid w:val="000232C7"/>
    <w:rsid w:val="000D01B1"/>
    <w:rsid w:val="000E5093"/>
    <w:rsid w:val="001815AD"/>
    <w:rsid w:val="002A303D"/>
    <w:rsid w:val="002B191E"/>
    <w:rsid w:val="00380EF3"/>
    <w:rsid w:val="00396947"/>
    <w:rsid w:val="003A33DC"/>
    <w:rsid w:val="003B4E85"/>
    <w:rsid w:val="00416815"/>
    <w:rsid w:val="004725F6"/>
    <w:rsid w:val="00476A46"/>
    <w:rsid w:val="004F4713"/>
    <w:rsid w:val="00591FCC"/>
    <w:rsid w:val="005B7580"/>
    <w:rsid w:val="00605D9C"/>
    <w:rsid w:val="00607977"/>
    <w:rsid w:val="00615239"/>
    <w:rsid w:val="006F4976"/>
    <w:rsid w:val="00704AD5"/>
    <w:rsid w:val="00754451"/>
    <w:rsid w:val="007E7DC3"/>
    <w:rsid w:val="008249AA"/>
    <w:rsid w:val="008341CC"/>
    <w:rsid w:val="00853A1E"/>
    <w:rsid w:val="00853E85"/>
    <w:rsid w:val="00883C58"/>
    <w:rsid w:val="008E0267"/>
    <w:rsid w:val="00905EF8"/>
    <w:rsid w:val="0091191B"/>
    <w:rsid w:val="00941B05"/>
    <w:rsid w:val="009809B9"/>
    <w:rsid w:val="009C1847"/>
    <w:rsid w:val="009F0BBE"/>
    <w:rsid w:val="009F60AF"/>
    <w:rsid w:val="00A9080E"/>
    <w:rsid w:val="00AA4566"/>
    <w:rsid w:val="00AB3B2D"/>
    <w:rsid w:val="00B13F41"/>
    <w:rsid w:val="00B16D4C"/>
    <w:rsid w:val="00BC0E79"/>
    <w:rsid w:val="00C16F27"/>
    <w:rsid w:val="00C5538F"/>
    <w:rsid w:val="00C640C4"/>
    <w:rsid w:val="00CD7825"/>
    <w:rsid w:val="00CF7364"/>
    <w:rsid w:val="00D30183"/>
    <w:rsid w:val="00D51626"/>
    <w:rsid w:val="00D56784"/>
    <w:rsid w:val="00DB17B3"/>
    <w:rsid w:val="00DB33C3"/>
    <w:rsid w:val="00DC3824"/>
    <w:rsid w:val="00E27807"/>
    <w:rsid w:val="00E41DC5"/>
    <w:rsid w:val="00E64D2A"/>
    <w:rsid w:val="00F91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118182"/>
  <w14:defaultImageDpi w14:val="0"/>
  <w15:docId w15:val="{E239467A-4250-4D7E-A00C-A3E6F5A6F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853E85"/>
    <w:pPr>
      <w:keepNext/>
      <w:keepLines/>
      <w:spacing w:before="480" w:after="200" w:line="240" w:lineRule="auto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853E85"/>
    <w:pPr>
      <w:keepNext/>
      <w:keepLines/>
      <w:spacing w:before="360" w:after="200" w:line="240" w:lineRule="auto"/>
      <w:outlineLvl w:val="1"/>
    </w:pPr>
    <w:rPr>
      <w:rFonts w:ascii="Arial" w:eastAsia="Arial" w:hAnsi="Arial" w:cs="Arial"/>
      <w:sz w:val="3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853E85"/>
    <w:pPr>
      <w:keepNext/>
      <w:keepLines/>
      <w:spacing w:before="320" w:after="200" w:line="240" w:lineRule="auto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853E85"/>
    <w:pPr>
      <w:keepNext/>
      <w:keepLines/>
      <w:spacing w:before="320" w:after="200" w:line="240" w:lineRule="auto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853E85"/>
    <w:pPr>
      <w:keepNext/>
      <w:keepLines/>
      <w:spacing w:before="320" w:after="200" w:line="240" w:lineRule="auto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853E85"/>
    <w:pPr>
      <w:keepNext/>
      <w:keepLines/>
      <w:spacing w:before="320" w:after="200" w:line="240" w:lineRule="auto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853E85"/>
    <w:pPr>
      <w:keepNext/>
      <w:keepLines/>
      <w:spacing w:before="320" w:after="200" w:line="240" w:lineRule="auto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853E85"/>
    <w:pPr>
      <w:keepNext/>
      <w:keepLines/>
      <w:spacing w:before="320" w:after="200" w:line="240" w:lineRule="auto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853E85"/>
    <w:pPr>
      <w:keepNext/>
      <w:keepLines/>
      <w:spacing w:before="320" w:after="200" w:line="240" w:lineRule="auto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4A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704AD5"/>
    <w:rPr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704AD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704AD5"/>
    <w:rPr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9F0B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9F0BB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53E85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853E85"/>
    <w:rPr>
      <w:rFonts w:ascii="Arial" w:eastAsia="Arial" w:hAnsi="Arial" w:cs="Arial"/>
      <w:sz w:val="34"/>
      <w:szCs w:val="24"/>
    </w:rPr>
  </w:style>
  <w:style w:type="character" w:customStyle="1" w:styleId="30">
    <w:name w:val="Заголовок 3 Знак"/>
    <w:basedOn w:val="a0"/>
    <w:link w:val="3"/>
    <w:uiPriority w:val="9"/>
    <w:rsid w:val="00853E85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853E85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853E85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853E85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853E8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853E85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853E85"/>
    <w:rPr>
      <w:rFonts w:ascii="Arial" w:eastAsia="Arial" w:hAnsi="Arial" w:cs="Arial"/>
      <w:i/>
      <w:iCs/>
      <w:sz w:val="21"/>
      <w:szCs w:val="21"/>
    </w:rPr>
  </w:style>
  <w:style w:type="paragraph" w:styleId="a9">
    <w:name w:val="List Paragraph"/>
    <w:basedOn w:val="a"/>
    <w:uiPriority w:val="34"/>
    <w:qFormat/>
    <w:rsid w:val="00853E85"/>
    <w:pPr>
      <w:spacing w:after="0" w:line="240" w:lineRule="auto"/>
      <w:ind w:left="720"/>
      <w:contextualSpacing/>
    </w:pPr>
    <w:rPr>
      <w:rFonts w:asciiTheme="minorHAnsi" w:eastAsiaTheme="minorEastAsia" w:hAnsiTheme="minorHAnsi" w:cstheme="minorBidi"/>
      <w:sz w:val="24"/>
      <w:szCs w:val="24"/>
    </w:rPr>
  </w:style>
  <w:style w:type="paragraph" w:styleId="aa">
    <w:name w:val="No Spacing"/>
    <w:uiPriority w:val="1"/>
    <w:qFormat/>
    <w:rsid w:val="00853E85"/>
    <w:rPr>
      <w:rFonts w:asciiTheme="minorHAnsi" w:eastAsiaTheme="minorEastAsia" w:hAnsiTheme="minorHAnsi" w:cstheme="minorBidi"/>
      <w:sz w:val="24"/>
      <w:szCs w:val="24"/>
    </w:rPr>
  </w:style>
  <w:style w:type="paragraph" w:styleId="ab">
    <w:name w:val="Title"/>
    <w:basedOn w:val="a"/>
    <w:next w:val="a"/>
    <w:link w:val="ac"/>
    <w:uiPriority w:val="10"/>
    <w:qFormat/>
    <w:rsid w:val="00853E85"/>
    <w:pPr>
      <w:spacing w:before="300" w:after="200" w:line="240" w:lineRule="auto"/>
      <w:contextualSpacing/>
    </w:pPr>
    <w:rPr>
      <w:rFonts w:asciiTheme="minorHAnsi" w:eastAsiaTheme="minorEastAsia" w:hAnsiTheme="minorHAnsi" w:cstheme="minorBidi"/>
      <w:sz w:val="48"/>
      <w:szCs w:val="48"/>
    </w:rPr>
  </w:style>
  <w:style w:type="character" w:customStyle="1" w:styleId="ac">
    <w:name w:val="Заголовок Знак"/>
    <w:basedOn w:val="a0"/>
    <w:link w:val="ab"/>
    <w:uiPriority w:val="10"/>
    <w:rsid w:val="00853E85"/>
    <w:rPr>
      <w:rFonts w:asciiTheme="minorHAnsi" w:eastAsiaTheme="minorEastAsia" w:hAnsiTheme="minorHAnsi" w:cstheme="minorBidi"/>
      <w:sz w:val="48"/>
      <w:szCs w:val="48"/>
    </w:rPr>
  </w:style>
  <w:style w:type="paragraph" w:styleId="ad">
    <w:name w:val="Subtitle"/>
    <w:basedOn w:val="a"/>
    <w:next w:val="a"/>
    <w:link w:val="ae"/>
    <w:uiPriority w:val="11"/>
    <w:qFormat/>
    <w:rsid w:val="00853E85"/>
    <w:pPr>
      <w:spacing w:before="200" w:after="200" w:line="240" w:lineRule="auto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853E85"/>
    <w:rPr>
      <w:rFonts w:asciiTheme="minorHAnsi" w:eastAsiaTheme="minorEastAsia" w:hAnsiTheme="minorHAnsi" w:cstheme="minorBidi"/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853E85"/>
    <w:pPr>
      <w:spacing w:after="0" w:line="240" w:lineRule="auto"/>
      <w:ind w:left="720" w:right="720"/>
    </w:pPr>
    <w:rPr>
      <w:rFonts w:asciiTheme="minorHAnsi" w:eastAsiaTheme="minorEastAsia" w:hAnsiTheme="minorHAnsi" w:cstheme="minorBidi"/>
      <w:i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853E85"/>
    <w:rPr>
      <w:rFonts w:asciiTheme="minorHAnsi" w:eastAsiaTheme="minorEastAsia" w:hAnsiTheme="minorHAnsi" w:cstheme="minorBidi"/>
      <w:i/>
      <w:sz w:val="24"/>
      <w:szCs w:val="24"/>
    </w:rPr>
  </w:style>
  <w:style w:type="paragraph" w:styleId="af">
    <w:name w:val="Intense Quote"/>
    <w:basedOn w:val="a"/>
    <w:next w:val="a"/>
    <w:link w:val="af0"/>
    <w:uiPriority w:val="30"/>
    <w:qFormat/>
    <w:rsid w:val="00853E8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Theme="minorHAnsi" w:eastAsiaTheme="minorEastAsia" w:hAnsiTheme="minorHAnsi" w:cstheme="minorBidi"/>
      <w:i/>
      <w:sz w:val="24"/>
      <w:szCs w:val="24"/>
    </w:rPr>
  </w:style>
  <w:style w:type="character" w:customStyle="1" w:styleId="af0">
    <w:name w:val="Выделенная цитата Знак"/>
    <w:basedOn w:val="a0"/>
    <w:link w:val="af"/>
    <w:uiPriority w:val="30"/>
    <w:rsid w:val="00853E85"/>
    <w:rPr>
      <w:rFonts w:asciiTheme="minorHAnsi" w:eastAsiaTheme="minorEastAsia" w:hAnsiTheme="minorHAnsi" w:cstheme="minorBidi"/>
      <w:i/>
      <w:sz w:val="24"/>
      <w:szCs w:val="24"/>
      <w:shd w:val="clear" w:color="auto" w:fill="F2F2F2"/>
    </w:rPr>
  </w:style>
  <w:style w:type="paragraph" w:styleId="af1">
    <w:name w:val="caption"/>
    <w:basedOn w:val="a"/>
    <w:next w:val="a"/>
    <w:link w:val="af2"/>
    <w:uiPriority w:val="35"/>
    <w:semiHidden/>
    <w:unhideWhenUsed/>
    <w:qFormat/>
    <w:rsid w:val="00853E85"/>
    <w:pPr>
      <w:spacing w:after="0" w:line="276" w:lineRule="auto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</w:rPr>
  </w:style>
  <w:style w:type="character" w:customStyle="1" w:styleId="af2">
    <w:name w:val="Название объекта Знак"/>
    <w:basedOn w:val="a0"/>
    <w:link w:val="af1"/>
    <w:uiPriority w:val="35"/>
    <w:semiHidden/>
    <w:rsid w:val="00853E85"/>
    <w:rPr>
      <w:rFonts w:asciiTheme="minorHAnsi" w:eastAsiaTheme="minorEastAsia" w:hAnsiTheme="minorHAnsi" w:cstheme="minorBidi"/>
      <w:b/>
      <w:bCs/>
      <w:color w:val="4F81BD" w:themeColor="accent1"/>
      <w:sz w:val="18"/>
      <w:szCs w:val="18"/>
    </w:rPr>
  </w:style>
  <w:style w:type="table" w:styleId="af3">
    <w:name w:val="Table Grid"/>
    <w:basedOn w:val="a1"/>
    <w:uiPriority w:val="59"/>
    <w:rsid w:val="00853E85"/>
    <w:rPr>
      <w:rFonts w:asciiTheme="minorHAnsi" w:eastAsiaTheme="minorEastAsia" w:hAnsiTheme="minorHAnsi" w:cstheme="minorBidi"/>
      <w:sz w:val="24"/>
      <w:szCs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853E85"/>
    <w:rPr>
      <w:rFonts w:asciiTheme="minorHAnsi" w:eastAsiaTheme="minorEastAsia" w:hAnsiTheme="minorHAnsi" w:cstheme="minorBidi"/>
      <w:sz w:val="24"/>
      <w:szCs w:val="24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rsid w:val="00853E85"/>
    <w:rPr>
      <w:rFonts w:asciiTheme="minorHAnsi" w:eastAsiaTheme="minorEastAsia" w:hAnsiTheme="minorHAnsi" w:cstheme="minorBidi"/>
      <w:sz w:val="24"/>
      <w:szCs w:val="24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rsid w:val="00853E85"/>
    <w:rPr>
      <w:rFonts w:asciiTheme="minorHAnsi" w:eastAsiaTheme="minorEastAsia" w:hAnsiTheme="minorHAnsi" w:cstheme="minorBidi"/>
      <w:sz w:val="24"/>
      <w:szCs w:val="24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853E85"/>
    <w:rPr>
      <w:rFonts w:asciiTheme="minorHAnsi" w:eastAsiaTheme="minorEastAsia" w:hAnsiTheme="minorHAnsi" w:cstheme="minorBid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853E85"/>
    <w:rPr>
      <w:rFonts w:asciiTheme="minorHAnsi" w:eastAsiaTheme="minorEastAsia" w:hAnsiTheme="minorHAnsi" w:cstheme="minorBid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853E85"/>
    <w:rPr>
      <w:rFonts w:asciiTheme="minorHAnsi" w:eastAsiaTheme="minorEastAsia" w:hAnsiTheme="minorHAnsi" w:cstheme="minorBid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853E85"/>
    <w:rPr>
      <w:rFonts w:asciiTheme="minorHAnsi" w:eastAsiaTheme="minorEastAsia" w:hAnsiTheme="minorHAnsi" w:cstheme="minorBid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853E85"/>
    <w:rPr>
      <w:rFonts w:asciiTheme="minorHAnsi" w:eastAsiaTheme="minorEastAsia" w:hAnsiTheme="minorHAnsi" w:cstheme="minorBid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853E85"/>
    <w:rPr>
      <w:rFonts w:asciiTheme="minorHAnsi" w:eastAsiaTheme="minorEastAsia" w:hAnsiTheme="minorHAnsi" w:cstheme="minorBid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853E85"/>
    <w:rPr>
      <w:rFonts w:asciiTheme="minorHAnsi" w:eastAsiaTheme="minorEastAsia" w:hAnsiTheme="minorHAnsi" w:cstheme="minorBid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853E85"/>
    <w:rPr>
      <w:rFonts w:asciiTheme="minorHAnsi" w:eastAsiaTheme="minorEastAsia" w:hAnsiTheme="minorHAnsi" w:cstheme="minorBidi"/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853E85"/>
    <w:rPr>
      <w:rFonts w:asciiTheme="minorHAnsi" w:eastAsiaTheme="minorEastAsia" w:hAnsiTheme="minorHAnsi" w:cstheme="minorBidi"/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853E85"/>
    <w:rPr>
      <w:rFonts w:asciiTheme="minorHAnsi" w:eastAsiaTheme="minorEastAsia" w:hAnsiTheme="minorHAnsi" w:cstheme="minorBidi"/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853E85"/>
    <w:rPr>
      <w:rFonts w:asciiTheme="minorHAnsi" w:eastAsiaTheme="minorEastAsia" w:hAnsiTheme="minorHAnsi" w:cstheme="minorBidi"/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853E85"/>
    <w:rPr>
      <w:rFonts w:asciiTheme="minorHAnsi" w:eastAsiaTheme="minorEastAsia" w:hAnsiTheme="minorHAnsi" w:cstheme="minorBidi"/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853E85"/>
    <w:rPr>
      <w:rFonts w:asciiTheme="minorHAnsi" w:eastAsiaTheme="minorEastAsia" w:hAnsiTheme="minorHAnsi" w:cstheme="minorBidi"/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853E85"/>
    <w:rPr>
      <w:rFonts w:asciiTheme="minorHAnsi" w:eastAsiaTheme="minorEastAsia" w:hAnsiTheme="minorHAnsi" w:cstheme="minorBidi"/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853E85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4">
    <w:name w:val="footnote text"/>
    <w:basedOn w:val="a"/>
    <w:link w:val="af5"/>
    <w:uiPriority w:val="99"/>
    <w:semiHidden/>
    <w:unhideWhenUsed/>
    <w:rsid w:val="00853E85"/>
    <w:pPr>
      <w:spacing w:after="40" w:line="240" w:lineRule="auto"/>
    </w:pPr>
    <w:rPr>
      <w:rFonts w:asciiTheme="minorHAnsi" w:eastAsiaTheme="minorEastAsia" w:hAnsiTheme="minorHAnsi" w:cstheme="minorBidi"/>
      <w:sz w:val="18"/>
      <w:szCs w:val="24"/>
    </w:rPr>
  </w:style>
  <w:style w:type="character" w:customStyle="1" w:styleId="af5">
    <w:name w:val="Текст сноски Знак"/>
    <w:basedOn w:val="a0"/>
    <w:link w:val="af4"/>
    <w:uiPriority w:val="99"/>
    <w:semiHidden/>
    <w:rsid w:val="00853E85"/>
    <w:rPr>
      <w:rFonts w:asciiTheme="minorHAnsi" w:eastAsiaTheme="minorEastAsia" w:hAnsiTheme="minorHAnsi" w:cstheme="minorBidi"/>
      <w:sz w:val="18"/>
      <w:szCs w:val="24"/>
    </w:rPr>
  </w:style>
  <w:style w:type="character" w:styleId="af6">
    <w:name w:val="footnote reference"/>
    <w:basedOn w:val="a0"/>
    <w:uiPriority w:val="99"/>
    <w:unhideWhenUsed/>
    <w:rsid w:val="00853E85"/>
    <w:rPr>
      <w:vertAlign w:val="superscript"/>
    </w:rPr>
  </w:style>
  <w:style w:type="paragraph" w:styleId="af7">
    <w:name w:val="endnote text"/>
    <w:basedOn w:val="a"/>
    <w:link w:val="af8"/>
    <w:uiPriority w:val="99"/>
    <w:semiHidden/>
    <w:unhideWhenUsed/>
    <w:rsid w:val="00853E85"/>
    <w:pPr>
      <w:spacing w:after="0" w:line="240" w:lineRule="auto"/>
    </w:pPr>
    <w:rPr>
      <w:rFonts w:asciiTheme="minorHAnsi" w:eastAsiaTheme="minorEastAsia" w:hAnsiTheme="minorHAnsi" w:cstheme="minorBidi"/>
      <w:sz w:val="20"/>
      <w:szCs w:val="24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853E85"/>
    <w:rPr>
      <w:rFonts w:asciiTheme="minorHAnsi" w:eastAsiaTheme="minorEastAsia" w:hAnsiTheme="minorHAnsi" w:cstheme="minorBidi"/>
      <w:szCs w:val="24"/>
    </w:rPr>
  </w:style>
  <w:style w:type="character" w:styleId="af9">
    <w:name w:val="endnote reference"/>
    <w:basedOn w:val="a0"/>
    <w:uiPriority w:val="99"/>
    <w:semiHidden/>
    <w:unhideWhenUsed/>
    <w:rsid w:val="00853E85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853E85"/>
    <w:pPr>
      <w:spacing w:after="57" w:line="240" w:lineRule="auto"/>
    </w:pPr>
    <w:rPr>
      <w:rFonts w:asciiTheme="minorHAnsi" w:eastAsiaTheme="minorEastAsia" w:hAnsiTheme="minorHAnsi" w:cstheme="minorBidi"/>
      <w:sz w:val="24"/>
      <w:szCs w:val="24"/>
    </w:rPr>
  </w:style>
  <w:style w:type="paragraph" w:styleId="24">
    <w:name w:val="toc 2"/>
    <w:basedOn w:val="a"/>
    <w:next w:val="a"/>
    <w:uiPriority w:val="39"/>
    <w:unhideWhenUsed/>
    <w:rsid w:val="00853E85"/>
    <w:pPr>
      <w:spacing w:after="57" w:line="240" w:lineRule="auto"/>
      <w:ind w:left="283"/>
    </w:pPr>
    <w:rPr>
      <w:rFonts w:asciiTheme="minorHAnsi" w:eastAsiaTheme="minorEastAsia" w:hAnsiTheme="minorHAnsi" w:cstheme="minorBidi"/>
      <w:sz w:val="24"/>
      <w:szCs w:val="24"/>
    </w:rPr>
  </w:style>
  <w:style w:type="paragraph" w:styleId="32">
    <w:name w:val="toc 3"/>
    <w:basedOn w:val="a"/>
    <w:next w:val="a"/>
    <w:uiPriority w:val="39"/>
    <w:unhideWhenUsed/>
    <w:rsid w:val="00853E85"/>
    <w:pPr>
      <w:spacing w:after="57" w:line="240" w:lineRule="auto"/>
      <w:ind w:left="567"/>
    </w:pPr>
    <w:rPr>
      <w:rFonts w:asciiTheme="minorHAnsi" w:eastAsiaTheme="minorEastAsia" w:hAnsiTheme="minorHAnsi" w:cstheme="minorBidi"/>
      <w:sz w:val="24"/>
      <w:szCs w:val="24"/>
    </w:rPr>
  </w:style>
  <w:style w:type="paragraph" w:styleId="42">
    <w:name w:val="toc 4"/>
    <w:basedOn w:val="a"/>
    <w:next w:val="a"/>
    <w:uiPriority w:val="39"/>
    <w:unhideWhenUsed/>
    <w:rsid w:val="00853E85"/>
    <w:pPr>
      <w:spacing w:after="57" w:line="240" w:lineRule="auto"/>
      <w:ind w:left="850"/>
    </w:pPr>
    <w:rPr>
      <w:rFonts w:asciiTheme="minorHAnsi" w:eastAsiaTheme="minorEastAsia" w:hAnsiTheme="minorHAnsi" w:cstheme="minorBidi"/>
      <w:sz w:val="24"/>
      <w:szCs w:val="24"/>
    </w:rPr>
  </w:style>
  <w:style w:type="paragraph" w:styleId="52">
    <w:name w:val="toc 5"/>
    <w:basedOn w:val="a"/>
    <w:next w:val="a"/>
    <w:uiPriority w:val="39"/>
    <w:unhideWhenUsed/>
    <w:rsid w:val="00853E85"/>
    <w:pPr>
      <w:spacing w:after="57" w:line="240" w:lineRule="auto"/>
      <w:ind w:left="1134"/>
    </w:pPr>
    <w:rPr>
      <w:rFonts w:asciiTheme="minorHAnsi" w:eastAsiaTheme="minorEastAsia" w:hAnsiTheme="minorHAnsi" w:cstheme="minorBidi"/>
      <w:sz w:val="24"/>
      <w:szCs w:val="24"/>
    </w:rPr>
  </w:style>
  <w:style w:type="paragraph" w:styleId="61">
    <w:name w:val="toc 6"/>
    <w:basedOn w:val="a"/>
    <w:next w:val="a"/>
    <w:uiPriority w:val="39"/>
    <w:unhideWhenUsed/>
    <w:rsid w:val="00853E85"/>
    <w:pPr>
      <w:spacing w:after="57" w:line="240" w:lineRule="auto"/>
      <w:ind w:left="1417"/>
    </w:pPr>
    <w:rPr>
      <w:rFonts w:asciiTheme="minorHAnsi" w:eastAsiaTheme="minorEastAsia" w:hAnsiTheme="minorHAnsi" w:cstheme="minorBidi"/>
      <w:sz w:val="24"/>
      <w:szCs w:val="24"/>
    </w:rPr>
  </w:style>
  <w:style w:type="paragraph" w:styleId="71">
    <w:name w:val="toc 7"/>
    <w:basedOn w:val="a"/>
    <w:next w:val="a"/>
    <w:uiPriority w:val="39"/>
    <w:unhideWhenUsed/>
    <w:rsid w:val="00853E85"/>
    <w:pPr>
      <w:spacing w:after="57" w:line="240" w:lineRule="auto"/>
      <w:ind w:left="1701"/>
    </w:pPr>
    <w:rPr>
      <w:rFonts w:asciiTheme="minorHAnsi" w:eastAsiaTheme="minorEastAsia" w:hAnsiTheme="minorHAnsi" w:cstheme="minorBidi"/>
      <w:sz w:val="24"/>
      <w:szCs w:val="24"/>
    </w:rPr>
  </w:style>
  <w:style w:type="paragraph" w:styleId="81">
    <w:name w:val="toc 8"/>
    <w:basedOn w:val="a"/>
    <w:next w:val="a"/>
    <w:uiPriority w:val="39"/>
    <w:unhideWhenUsed/>
    <w:rsid w:val="00853E85"/>
    <w:pPr>
      <w:spacing w:after="57" w:line="240" w:lineRule="auto"/>
      <w:ind w:left="1984"/>
    </w:pPr>
    <w:rPr>
      <w:rFonts w:asciiTheme="minorHAnsi" w:eastAsiaTheme="minorEastAsia" w:hAnsiTheme="minorHAnsi" w:cstheme="minorBidi"/>
      <w:sz w:val="24"/>
      <w:szCs w:val="24"/>
    </w:rPr>
  </w:style>
  <w:style w:type="paragraph" w:styleId="91">
    <w:name w:val="toc 9"/>
    <w:basedOn w:val="a"/>
    <w:next w:val="a"/>
    <w:uiPriority w:val="39"/>
    <w:unhideWhenUsed/>
    <w:rsid w:val="00853E85"/>
    <w:pPr>
      <w:spacing w:after="57" w:line="240" w:lineRule="auto"/>
      <w:ind w:left="2268"/>
    </w:pPr>
    <w:rPr>
      <w:rFonts w:asciiTheme="minorHAnsi" w:eastAsiaTheme="minorEastAsia" w:hAnsiTheme="minorHAnsi" w:cstheme="minorBidi"/>
      <w:sz w:val="24"/>
      <w:szCs w:val="24"/>
    </w:rPr>
  </w:style>
  <w:style w:type="paragraph" w:styleId="afa">
    <w:name w:val="TOC Heading"/>
    <w:uiPriority w:val="39"/>
    <w:unhideWhenUsed/>
    <w:rsid w:val="00853E85"/>
    <w:rPr>
      <w:rFonts w:asciiTheme="minorHAnsi" w:eastAsiaTheme="minorEastAsia" w:hAnsiTheme="minorHAnsi" w:cstheme="minorBidi"/>
      <w:sz w:val="24"/>
      <w:szCs w:val="24"/>
    </w:rPr>
  </w:style>
  <w:style w:type="paragraph" w:styleId="afb">
    <w:name w:val="table of figures"/>
    <w:basedOn w:val="a"/>
    <w:next w:val="a"/>
    <w:uiPriority w:val="99"/>
    <w:unhideWhenUsed/>
    <w:rsid w:val="00853E85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</w:rPr>
  </w:style>
  <w:style w:type="character" w:styleId="afc">
    <w:name w:val="line number"/>
    <w:basedOn w:val="a0"/>
    <w:semiHidden/>
    <w:rsid w:val="00853E85"/>
  </w:style>
  <w:style w:type="character" w:styleId="afd">
    <w:name w:val="Hyperlink"/>
    <w:rsid w:val="00853E85"/>
    <w:rPr>
      <w:color w:val="0000FF"/>
      <w:u w:val="single"/>
    </w:rPr>
  </w:style>
  <w:style w:type="table" w:styleId="13">
    <w:name w:val="Table Simple 1"/>
    <w:basedOn w:val="a1"/>
    <w:rsid w:val="00853E85"/>
    <w:rPr>
      <w:rFonts w:asciiTheme="minorHAnsi" w:eastAsiaTheme="minorEastAsia" w:hAnsiTheme="minorHAnsi" w:cstheme="minorBidi"/>
      <w:sz w:val="24"/>
      <w:szCs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29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19</Pages>
  <Words>4785</Words>
  <Characters>27276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ЗС ПК</Company>
  <LinksUpToDate>false</LinksUpToDate>
  <CharactersWithSpaces>31998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taskadmin3 05.03.2016 13:48:53; РР·РјРµРЅРµРЅ: tais 02.10.2021 15:17:58</dc:subject>
  <dc:creator>Keysystems.DWH.ReportDesigner</dc:creator>
  <cp:lastModifiedBy>Кушнир Елена Анатольевна</cp:lastModifiedBy>
  <cp:revision>44</cp:revision>
  <cp:lastPrinted>2022-04-18T04:28:00Z</cp:lastPrinted>
  <dcterms:created xsi:type="dcterms:W3CDTF">2021-11-01T04:25:00Z</dcterms:created>
  <dcterms:modified xsi:type="dcterms:W3CDTF">2026-07-12T23:49:00Z</dcterms:modified>
</cp:coreProperties>
</file>